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BC" w:rsidRPr="00C001E3" w:rsidRDefault="002363BC">
      <w:pPr>
        <w:pBdr>
          <w:bottom w:val="single" w:sz="6" w:space="1" w:color="auto"/>
        </w:pBdr>
        <w:rPr>
          <w:b/>
          <w:sz w:val="24"/>
          <w:szCs w:val="24"/>
        </w:rPr>
      </w:pPr>
      <w:r w:rsidRPr="00C001E3">
        <w:rPr>
          <w:b/>
          <w:sz w:val="24"/>
          <w:szCs w:val="24"/>
        </w:rPr>
        <w:t>REPORT ON THE NARA WORKSHOP HELD ON 8 – 9 JULY 2014 IN CAPE TOWN, HOSTED BY THE ROBBEN ISLAND MUSEUM AND THE AFRICAN WORLD HERITAGE FUND</w:t>
      </w:r>
    </w:p>
    <w:p w:rsidR="00E82B17" w:rsidRDefault="00E82B17">
      <w:pPr>
        <w:rPr>
          <w:sz w:val="20"/>
          <w:szCs w:val="20"/>
        </w:rPr>
      </w:pPr>
    </w:p>
    <w:p w:rsidR="00CA6659" w:rsidRPr="00E82B17" w:rsidRDefault="00CA6659" w:rsidP="00001B03">
      <w:pPr>
        <w:jc w:val="both"/>
        <w:rPr>
          <w:sz w:val="20"/>
          <w:szCs w:val="20"/>
        </w:rPr>
      </w:pPr>
      <w:r w:rsidRPr="00E82B17">
        <w:rPr>
          <w:sz w:val="20"/>
          <w:szCs w:val="20"/>
        </w:rPr>
        <w:t xml:space="preserve">The 1994 Nara </w:t>
      </w:r>
      <w:r w:rsidR="00001B03">
        <w:rPr>
          <w:sz w:val="20"/>
          <w:szCs w:val="20"/>
        </w:rPr>
        <w:t>D</w:t>
      </w:r>
      <w:r w:rsidRPr="00E82B17">
        <w:rPr>
          <w:sz w:val="20"/>
          <w:szCs w:val="20"/>
        </w:rPr>
        <w:t>ocument on Authenticity was conceived in the spirit of the Charter of Venice of 1963 in response to the expanding scope of cultural heritage concerns across the world. … Aspects considered under authenticity may include form and design, materials and substance, use and function, traditions and techniques, location and setting, spirit and feeling, other internal and external factors</w:t>
      </w:r>
      <w:r w:rsidR="00E82B17">
        <w:rPr>
          <w:sz w:val="20"/>
          <w:szCs w:val="20"/>
        </w:rPr>
        <w:t>….</w:t>
      </w:r>
      <w:r w:rsidRPr="00E82B17">
        <w:rPr>
          <w:sz w:val="20"/>
          <w:szCs w:val="20"/>
        </w:rPr>
        <w:t xml:space="preserve"> Overall the Document provides a broader technical framework f</w:t>
      </w:r>
      <w:r w:rsidR="00E82B17" w:rsidRPr="00E82B17">
        <w:rPr>
          <w:sz w:val="20"/>
          <w:szCs w:val="20"/>
        </w:rPr>
        <w:t>or</w:t>
      </w:r>
      <w:r w:rsidRPr="00E82B17">
        <w:rPr>
          <w:sz w:val="20"/>
          <w:szCs w:val="20"/>
        </w:rPr>
        <w:t xml:space="preserve"> authenticity analysis and assist</w:t>
      </w:r>
      <w:r w:rsidR="00001B03">
        <w:rPr>
          <w:sz w:val="20"/>
          <w:szCs w:val="20"/>
        </w:rPr>
        <w:t>s</w:t>
      </w:r>
      <w:r w:rsidRPr="00E82B17">
        <w:rPr>
          <w:sz w:val="20"/>
          <w:szCs w:val="20"/>
        </w:rPr>
        <w:t xml:space="preserve"> in practical decision-making in the heritage conservation field worldwide. (Herb </w:t>
      </w:r>
      <w:proofErr w:type="spellStart"/>
      <w:r w:rsidRPr="00E82B17">
        <w:rPr>
          <w:sz w:val="20"/>
          <w:szCs w:val="20"/>
        </w:rPr>
        <w:t>Stovel</w:t>
      </w:r>
      <w:proofErr w:type="spellEnd"/>
      <w:r w:rsidRPr="00E82B17">
        <w:rPr>
          <w:sz w:val="20"/>
          <w:szCs w:val="20"/>
        </w:rPr>
        <w:t>, 2009)</w:t>
      </w:r>
    </w:p>
    <w:p w:rsidR="00CA6659" w:rsidRPr="00E82B17" w:rsidRDefault="00E82B17" w:rsidP="00001B03">
      <w:pPr>
        <w:jc w:val="both"/>
        <w:rPr>
          <w:u w:val="single"/>
        </w:rPr>
      </w:pPr>
      <w:r w:rsidRPr="00E82B17">
        <w:rPr>
          <w:u w:val="single"/>
        </w:rPr>
        <w:t>Background</w:t>
      </w:r>
      <w:r w:rsidR="00A01B43">
        <w:rPr>
          <w:u w:val="single"/>
        </w:rPr>
        <w:t xml:space="preserve"> and objectives of the seminar</w:t>
      </w:r>
    </w:p>
    <w:p w:rsidR="002363BC" w:rsidRDefault="002363BC" w:rsidP="00001B03">
      <w:pPr>
        <w:jc w:val="both"/>
      </w:pPr>
      <w:r>
        <w:t xml:space="preserve">A seminar was held recently entitled ‘From Himeji (Japan) to </w:t>
      </w:r>
      <w:proofErr w:type="spellStart"/>
      <w:r>
        <w:t>Robben</w:t>
      </w:r>
      <w:proofErr w:type="spellEnd"/>
      <w:r>
        <w:t xml:space="preserve"> Island (South Africa); the future of the Nara Document in Africa.</w:t>
      </w:r>
      <w:r w:rsidR="001944EB">
        <w:t xml:space="preserve">   </w:t>
      </w:r>
      <w:proofErr w:type="gramStart"/>
      <w:r>
        <w:t>Celebrating the 20</w:t>
      </w:r>
      <w:r w:rsidRPr="002363BC">
        <w:rPr>
          <w:vertAlign w:val="superscript"/>
        </w:rPr>
        <w:t>th</w:t>
      </w:r>
      <w:r>
        <w:t xml:space="preserve"> anniversary of the Nara Document (on authenticity) and Democracy in South Africa</w:t>
      </w:r>
      <w:r w:rsidR="00C001E3">
        <w:t>.</w:t>
      </w:r>
      <w:proofErr w:type="gramEnd"/>
    </w:p>
    <w:p w:rsidR="00C001E3" w:rsidRDefault="00C001E3" w:rsidP="00001B03">
      <w:pPr>
        <w:jc w:val="both"/>
      </w:pPr>
      <w:r>
        <w:t xml:space="preserve">Co-hosted by the </w:t>
      </w:r>
      <w:proofErr w:type="spellStart"/>
      <w:r>
        <w:t>Robben</w:t>
      </w:r>
      <w:proofErr w:type="spellEnd"/>
      <w:r>
        <w:t xml:space="preserve"> Island Museum and the African World Heritage Fund the seminar was attended by a number of participants including experts and scholars of heritage from a number of African countries as well as representatives from some of the world heritage sites in South Africa. Representatives from the DAC, DEA, ICOMOS SA, ICOM and the NHC were also present.</w:t>
      </w:r>
    </w:p>
    <w:p w:rsidR="002363BC" w:rsidRDefault="002363BC" w:rsidP="00001B03">
      <w:pPr>
        <w:jc w:val="both"/>
      </w:pPr>
      <w:r>
        <w:t>The objective of the seminar was to review and discuss the future of implementing the Nara document on Authenticity in the context of World Herita</w:t>
      </w:r>
      <w:r w:rsidR="001944EB">
        <w:t>ge</w:t>
      </w:r>
      <w:r>
        <w:t xml:space="preserve"> on the African continent </w:t>
      </w:r>
      <w:r w:rsidR="001944EB">
        <w:t>on</w:t>
      </w:r>
      <w:r w:rsidR="00E82B17">
        <w:t xml:space="preserve"> </w:t>
      </w:r>
      <w:r w:rsidR="00001B03">
        <w:t xml:space="preserve">this, </w:t>
      </w:r>
      <w:r w:rsidR="00E82B17">
        <w:t xml:space="preserve">the occasion of </w:t>
      </w:r>
      <w:r>
        <w:t xml:space="preserve">the </w:t>
      </w:r>
      <w:r w:rsidR="00001B03">
        <w:t xml:space="preserve">(joint) </w:t>
      </w:r>
      <w:r>
        <w:t>20</w:t>
      </w:r>
      <w:r w:rsidRPr="002363BC">
        <w:rPr>
          <w:vertAlign w:val="superscript"/>
        </w:rPr>
        <w:t>th</w:t>
      </w:r>
      <w:r>
        <w:t xml:space="preserve"> anniversary of the Nara Document and democracy in South Africa. The outcomes of </w:t>
      </w:r>
      <w:proofErr w:type="gramStart"/>
      <w:r>
        <w:t>the  seminar</w:t>
      </w:r>
      <w:proofErr w:type="gramEnd"/>
      <w:r>
        <w:t xml:space="preserve">  include</w:t>
      </w:r>
      <w:r w:rsidR="001944EB">
        <w:t xml:space="preserve"> a number of </w:t>
      </w:r>
      <w:r>
        <w:t xml:space="preserve"> recommendations </w:t>
      </w:r>
      <w:r w:rsidR="001944EB">
        <w:t>as to how to</w:t>
      </w:r>
      <w:r>
        <w:t xml:space="preserve"> improv</w:t>
      </w:r>
      <w:r w:rsidR="001944EB">
        <w:t>e</w:t>
      </w:r>
      <w:r>
        <w:t xml:space="preserve"> the implementation of the Nara Document in Africa</w:t>
      </w:r>
      <w:r w:rsidR="001944EB">
        <w:t>, these</w:t>
      </w:r>
      <w:r>
        <w:t xml:space="preserve"> detailed draft outcomes and resolutions </w:t>
      </w:r>
      <w:r w:rsidR="00777F45">
        <w:t>have</w:t>
      </w:r>
      <w:r>
        <w:t xml:space="preserve"> been attached to this short report.</w:t>
      </w:r>
    </w:p>
    <w:p w:rsidR="001944EB" w:rsidRDefault="001944EB" w:rsidP="00001B03">
      <w:pPr>
        <w:jc w:val="both"/>
      </w:pPr>
      <w:r>
        <w:t xml:space="preserve">Broadly the intention of the seminar was to reflect on the experience </w:t>
      </w:r>
      <w:r w:rsidR="00001B03">
        <w:t xml:space="preserve">of </w:t>
      </w:r>
      <w:r>
        <w:t xml:space="preserve">and future </w:t>
      </w:r>
      <w:r w:rsidR="00001B03">
        <w:t>for</w:t>
      </w:r>
      <w:r>
        <w:t xml:space="preserve"> the implementation of the Nara principles on the African continent. Throughout the two- day seminar emphasis was placed on:</w:t>
      </w:r>
    </w:p>
    <w:p w:rsidR="001944EB" w:rsidRDefault="00001B03" w:rsidP="00001B03">
      <w:pPr>
        <w:pStyle w:val="ListParagraph"/>
        <w:numPr>
          <w:ilvl w:val="0"/>
          <w:numId w:val="1"/>
        </w:numPr>
        <w:jc w:val="both"/>
      </w:pPr>
      <w:r>
        <w:t>T</w:t>
      </w:r>
      <w:r w:rsidR="001944EB">
        <w:t>he impact that the document has had on the management of sites on the continent;</w:t>
      </w:r>
    </w:p>
    <w:p w:rsidR="001944EB" w:rsidRDefault="00001B03" w:rsidP="00001B03">
      <w:pPr>
        <w:pStyle w:val="ListParagraph"/>
        <w:numPr>
          <w:ilvl w:val="0"/>
          <w:numId w:val="1"/>
        </w:numPr>
        <w:jc w:val="both"/>
      </w:pPr>
      <w:r>
        <w:t>T</w:t>
      </w:r>
      <w:r w:rsidR="001944EB">
        <w:t>he integration of local and global values that inform the authenticity and significance of heritage on the continent;</w:t>
      </w:r>
    </w:p>
    <w:p w:rsidR="001944EB" w:rsidRDefault="00001B03" w:rsidP="00001B03">
      <w:pPr>
        <w:pStyle w:val="ListParagraph"/>
        <w:numPr>
          <w:ilvl w:val="0"/>
          <w:numId w:val="1"/>
        </w:numPr>
        <w:jc w:val="both"/>
      </w:pPr>
      <w:r>
        <w:t>U</w:t>
      </w:r>
      <w:r w:rsidR="001944EB">
        <w:t>nderstanding the intricate relationship between authenticity and integrity especially as to how they relate to the practice of heritage management in Africa;</w:t>
      </w:r>
    </w:p>
    <w:p w:rsidR="001944EB" w:rsidRDefault="001944EB" w:rsidP="00001B03">
      <w:pPr>
        <w:pStyle w:val="ListParagraph"/>
        <w:numPr>
          <w:ilvl w:val="0"/>
          <w:numId w:val="1"/>
        </w:numPr>
        <w:jc w:val="both"/>
      </w:pPr>
      <w:r>
        <w:t>The assessment of the credibility of sources used to determine authenticity;</w:t>
      </w:r>
    </w:p>
    <w:p w:rsidR="00C001E3" w:rsidRDefault="001944EB" w:rsidP="00001B03">
      <w:pPr>
        <w:pStyle w:val="ListParagraph"/>
        <w:numPr>
          <w:ilvl w:val="0"/>
          <w:numId w:val="1"/>
        </w:numPr>
        <w:jc w:val="both"/>
      </w:pPr>
      <w:r>
        <w:t xml:space="preserve">The development of processes, tools and frameworks that can facilitate community </w:t>
      </w:r>
      <w:r w:rsidR="00C001E3">
        <w:t>participation in the negotiation of management strategies for heritage sites in Africa;</w:t>
      </w:r>
    </w:p>
    <w:p w:rsidR="001944EB" w:rsidRDefault="00C001E3" w:rsidP="00001B03">
      <w:pPr>
        <w:pStyle w:val="ListParagraph"/>
        <w:numPr>
          <w:ilvl w:val="0"/>
          <w:numId w:val="1"/>
        </w:numPr>
        <w:jc w:val="both"/>
      </w:pPr>
      <w:r>
        <w:t>The integration of the cultural dimension into the discourse on sustainability and the extension of heritage management systems beyond traditional planning concepts and existing governance strategies.</w:t>
      </w:r>
      <w:r w:rsidR="001944EB">
        <w:t xml:space="preserve"> </w:t>
      </w:r>
    </w:p>
    <w:p w:rsidR="002363BC" w:rsidRDefault="00C001E3" w:rsidP="00001B03">
      <w:pPr>
        <w:jc w:val="both"/>
      </w:pPr>
      <w:r>
        <w:t>These recommendations will form the African contribution to the debates around the celebration of the 20</w:t>
      </w:r>
      <w:r w:rsidRPr="00C001E3">
        <w:rPr>
          <w:vertAlign w:val="superscript"/>
        </w:rPr>
        <w:t>th</w:t>
      </w:r>
      <w:r>
        <w:t xml:space="preserve"> anniversary of the Nara Document and will be presented at</w:t>
      </w:r>
      <w:r w:rsidR="002363BC">
        <w:t xml:space="preserve"> a further </w:t>
      </w:r>
      <w:r w:rsidR="00127F62">
        <w:t xml:space="preserve">international meeting </w:t>
      </w:r>
      <w:r w:rsidR="00127F62">
        <w:lastRenderedPageBreak/>
        <w:t>to be held</w:t>
      </w:r>
      <w:r w:rsidR="001944EB">
        <w:t xml:space="preserve"> later in the year (</w:t>
      </w:r>
      <w:r w:rsidR="00127F62">
        <w:t>in Japan</w:t>
      </w:r>
      <w:r w:rsidR="001944EB">
        <w:t>); this meeting</w:t>
      </w:r>
      <w:r w:rsidR="00127F62">
        <w:t xml:space="preserve"> is intended to be a follow-up to the</w:t>
      </w:r>
      <w:r w:rsidR="002363BC">
        <w:t xml:space="preserve"> Himeji </w:t>
      </w:r>
      <w:r w:rsidR="00127F62">
        <w:t>w</w:t>
      </w:r>
      <w:r w:rsidR="002363BC">
        <w:t xml:space="preserve">orkshop held in Japan in 2013, which was </w:t>
      </w:r>
      <w:r w:rsidR="00127F62">
        <w:t>entitled</w:t>
      </w:r>
      <w:r w:rsidR="00E82B17">
        <w:t xml:space="preserve"> “</w:t>
      </w:r>
      <w:r w:rsidR="00127F62">
        <w:t>Heritage</w:t>
      </w:r>
      <w:r w:rsidR="002363BC">
        <w:t xml:space="preserve"> and </w:t>
      </w:r>
      <w:r w:rsidR="00127F62">
        <w:t>societies</w:t>
      </w:r>
      <w:r w:rsidR="002363BC">
        <w:t>, towards the 20</w:t>
      </w:r>
      <w:r w:rsidR="002363BC" w:rsidRPr="002363BC">
        <w:rPr>
          <w:vertAlign w:val="superscript"/>
        </w:rPr>
        <w:t>th</w:t>
      </w:r>
      <w:r w:rsidR="002363BC">
        <w:t xml:space="preserve"> anniversary of the Nara document and beyond identified”. </w:t>
      </w:r>
      <w:r w:rsidR="001944EB">
        <w:t xml:space="preserve"> </w:t>
      </w:r>
      <w:r w:rsidR="002363BC">
        <w:t xml:space="preserve">It is </w:t>
      </w:r>
      <w:r w:rsidR="001944EB">
        <w:t xml:space="preserve">further </w:t>
      </w:r>
      <w:r w:rsidR="002363BC">
        <w:t xml:space="preserve">understood that the resolutions will also be tabled at the upcoming ICOMOS General Assembly to be held in Florence, </w:t>
      </w:r>
      <w:r w:rsidR="00127F62">
        <w:t>Italy</w:t>
      </w:r>
      <w:r w:rsidR="002363BC">
        <w:t xml:space="preserve"> in November 2014.</w:t>
      </w:r>
    </w:p>
    <w:p w:rsidR="00A01B43" w:rsidRDefault="00A01B43" w:rsidP="00001B03">
      <w:pPr>
        <w:jc w:val="both"/>
      </w:pPr>
      <w:r>
        <w:t>Over the course of the two days a number of presentations were made by the delegates; these focussed mainly on the experience and challenges faced by site managers responsible for a number of World Heritage Sites on the continent</w:t>
      </w:r>
      <w:r w:rsidR="00001B03">
        <w:t>. Topics</w:t>
      </w:r>
      <w:r w:rsidR="00750912">
        <w:t xml:space="preserve"> included the maintenance of authenticity when faced with challenges relating to visitor number</w:t>
      </w:r>
      <w:r w:rsidR="00777F45">
        <w:t>s</w:t>
      </w:r>
      <w:r w:rsidR="00750912">
        <w:t xml:space="preserve">, repairs/restoration of the property and the further deepening of the understanding of the significance of the sites. On day two a number of parallel sessions were held </w:t>
      </w:r>
      <w:r w:rsidR="00001B03">
        <w:t>during</w:t>
      </w:r>
      <w:r w:rsidR="00750912">
        <w:t xml:space="preserve"> which groups interrogated issues arising from the presentations and developed recommendations that were intended to feed into the final recommendations coming out of the seminar as a whole. Many of the issues </w:t>
      </w:r>
      <w:r w:rsidR="00001B03">
        <w:t>are</w:t>
      </w:r>
      <w:r w:rsidR="00750912">
        <w:t xml:space="preserve"> en</w:t>
      </w:r>
      <w:r w:rsidR="00001B03">
        <w:t>capsulated within the draft rec</w:t>
      </w:r>
      <w:r w:rsidR="00750912">
        <w:t>ommendations and will not be covered here however it is worth noting that there was emphasis placed on the human rights approach to heritage (this was referenced by both the Deputy Minister in her keynote address as well as s</w:t>
      </w:r>
      <w:r w:rsidR="00001B03">
        <w:t>e</w:t>
      </w:r>
      <w:r w:rsidR="00750912">
        <w:t>v</w:t>
      </w:r>
      <w:r w:rsidR="00001B03">
        <w:t>e</w:t>
      </w:r>
      <w:r w:rsidR="00750912">
        <w:t xml:space="preserve">ral other speakers), the placing of people at the centre of cultural heritage, particularly within the African context (the concept of building an African authenticity), </w:t>
      </w:r>
      <w:r w:rsidR="00343B40">
        <w:t xml:space="preserve">and </w:t>
      </w:r>
      <w:r w:rsidR="00750912">
        <w:t>research as a key informant to the development of an understanding of significance.</w:t>
      </w:r>
    </w:p>
    <w:p w:rsidR="001944EB" w:rsidRDefault="00C001E3" w:rsidP="00001B03">
      <w:pPr>
        <w:jc w:val="both"/>
      </w:pPr>
      <w:r>
        <w:t>The quote below, drawn from the draft recommendations of the seminar seem to me to best encapsulate the overarching outcome of the approach to authenticity in the African context and the response to the further celebration of the Nara Document in the year of its 20</w:t>
      </w:r>
      <w:r w:rsidRPr="00C001E3">
        <w:rPr>
          <w:vertAlign w:val="superscript"/>
        </w:rPr>
        <w:t>th</w:t>
      </w:r>
      <w:r>
        <w:t xml:space="preserve"> anniversary.</w:t>
      </w:r>
    </w:p>
    <w:p w:rsidR="002363BC" w:rsidRPr="002363BC" w:rsidRDefault="002363BC" w:rsidP="00001B03">
      <w:pPr>
        <w:jc w:val="both"/>
        <w:rPr>
          <w:i/>
        </w:rPr>
      </w:pPr>
    </w:p>
    <w:p w:rsidR="005D0E98" w:rsidRDefault="002363BC" w:rsidP="00001B03">
      <w:pPr>
        <w:jc w:val="both"/>
        <w:rPr>
          <w:i/>
        </w:rPr>
      </w:pPr>
      <w:r w:rsidRPr="002363BC">
        <w:rPr>
          <w:i/>
        </w:rPr>
        <w:t>In an African context, form and spirit, tangible and intangible, authenticity of the object and authenticity of the experience is one inseparable entity and must be considered in its entirety. If the Nara Document is to be truly adopted</w:t>
      </w:r>
      <w:r w:rsidR="00777F45">
        <w:rPr>
          <w:i/>
        </w:rPr>
        <w:t xml:space="preserve"> </w:t>
      </w:r>
      <w:r w:rsidR="00777F45" w:rsidRPr="00777F45">
        <w:t>(on the African continent</w:t>
      </w:r>
      <w:r w:rsidR="00777F45">
        <w:rPr>
          <w:i/>
        </w:rPr>
        <w:t>)</w:t>
      </w:r>
      <w:r w:rsidRPr="002363BC">
        <w:rPr>
          <w:i/>
        </w:rPr>
        <w:t xml:space="preserve"> it must move away from its fixation with materiality of our sites and begin to reflect an understanding that the physical fabric is sustained by its intangible values and its spirituality. There is a need to redefine authenticity as ‘progressive’ to account for changes and evolutions in values and physical fabric over time, especially as it applies for the transmission of heritage between</w:t>
      </w:r>
      <w:r w:rsidR="00C001E3">
        <w:rPr>
          <w:i/>
        </w:rPr>
        <w:t xml:space="preserve"> generations</w:t>
      </w:r>
    </w:p>
    <w:p w:rsidR="00690111" w:rsidRDefault="00690111" w:rsidP="00001B03">
      <w:pPr>
        <w:jc w:val="both"/>
      </w:pPr>
      <w:r>
        <w:t>Recommendation 1.2.3.4</w:t>
      </w:r>
      <w:proofErr w:type="gramStart"/>
      <w:r w:rsidR="00E82B17">
        <w:t>,</w:t>
      </w:r>
      <w:r>
        <w:t xml:space="preserve">  Pg</w:t>
      </w:r>
      <w:proofErr w:type="gramEnd"/>
      <w:r>
        <w:t xml:space="preserve"> 6</w:t>
      </w:r>
      <w:r w:rsidR="00E82B17">
        <w:t>,</w:t>
      </w:r>
      <w:r>
        <w:t xml:space="preserve"> Draft </w:t>
      </w:r>
      <w:proofErr w:type="spellStart"/>
      <w:r>
        <w:t>Robben</w:t>
      </w:r>
      <w:proofErr w:type="spellEnd"/>
      <w:r>
        <w:t xml:space="preserve"> Island Nara seminar</w:t>
      </w:r>
      <w:r w:rsidR="00E82B17">
        <w:t>,</w:t>
      </w:r>
      <w:r>
        <w:t xml:space="preserve"> July 2014</w:t>
      </w:r>
    </w:p>
    <w:p w:rsidR="00690111" w:rsidRDefault="00690111" w:rsidP="00001B03">
      <w:pPr>
        <w:jc w:val="both"/>
      </w:pPr>
    </w:p>
    <w:p w:rsidR="00690111" w:rsidRDefault="00690111" w:rsidP="00001B03">
      <w:pPr>
        <w:jc w:val="both"/>
      </w:pPr>
      <w:r>
        <w:t>Laura Robinson</w:t>
      </w:r>
    </w:p>
    <w:p w:rsidR="00690111" w:rsidRDefault="00690111" w:rsidP="00001B03">
      <w:pPr>
        <w:jc w:val="both"/>
      </w:pPr>
      <w:r>
        <w:t>ICOM SA/ICOMOS SA</w:t>
      </w:r>
    </w:p>
    <w:p w:rsidR="00690111" w:rsidRDefault="00690111" w:rsidP="00001B03">
      <w:pPr>
        <w:jc w:val="both"/>
      </w:pPr>
      <w:r>
        <w:t>September 2014</w:t>
      </w:r>
    </w:p>
    <w:p w:rsidR="00690111" w:rsidRDefault="00690111" w:rsidP="00001B03">
      <w:pPr>
        <w:jc w:val="both"/>
      </w:pPr>
    </w:p>
    <w:p w:rsidR="00E82B17" w:rsidRDefault="00E82B17" w:rsidP="00001B03">
      <w:pPr>
        <w:jc w:val="both"/>
      </w:pPr>
    </w:p>
    <w:p w:rsidR="00690111" w:rsidRPr="00001B03" w:rsidRDefault="00690111">
      <w:pPr>
        <w:rPr>
          <w:u w:val="single"/>
        </w:rPr>
      </w:pPr>
      <w:r w:rsidRPr="00001B03">
        <w:rPr>
          <w:u w:val="single"/>
        </w:rPr>
        <w:lastRenderedPageBreak/>
        <w:t>Attendees:</w:t>
      </w:r>
    </w:p>
    <w:p w:rsidR="00690111" w:rsidRDefault="00690111">
      <w:r>
        <w:t>Pascall Taruvinga</w:t>
      </w:r>
      <w:r>
        <w:tab/>
      </w:r>
      <w:r>
        <w:tab/>
      </w:r>
      <w:proofErr w:type="spellStart"/>
      <w:r>
        <w:t>R</w:t>
      </w:r>
      <w:r w:rsidR="00433A6C">
        <w:t>obben</w:t>
      </w:r>
      <w:proofErr w:type="spellEnd"/>
      <w:r w:rsidR="00433A6C">
        <w:t xml:space="preserve"> Island Museum (R</w:t>
      </w:r>
      <w:r>
        <w:t>IM</w:t>
      </w:r>
      <w:r w:rsidR="00433A6C">
        <w:t xml:space="preserve">) </w:t>
      </w:r>
      <w:r w:rsidR="00E82B17">
        <w:t>(</w:t>
      </w:r>
      <w:r w:rsidR="00433A6C">
        <w:t xml:space="preserve">Chief </w:t>
      </w:r>
      <w:r w:rsidR="00343B40">
        <w:t>H</w:t>
      </w:r>
      <w:r w:rsidR="00433A6C">
        <w:t xml:space="preserve">eritage </w:t>
      </w:r>
      <w:proofErr w:type="spellStart"/>
      <w:r w:rsidR="00433A6C">
        <w:t>Officer,</w:t>
      </w:r>
      <w:r w:rsidR="00E82B17">
        <w:t>organiser</w:t>
      </w:r>
      <w:proofErr w:type="spellEnd"/>
      <w:r w:rsidR="00E82B17">
        <w:t>/host)</w:t>
      </w:r>
    </w:p>
    <w:p w:rsidR="00690111" w:rsidRDefault="00690111">
      <w:r>
        <w:t xml:space="preserve">Webber </w:t>
      </w:r>
      <w:proofErr w:type="spellStart"/>
      <w:r>
        <w:t>Ndoro</w:t>
      </w:r>
      <w:proofErr w:type="spellEnd"/>
      <w:r>
        <w:tab/>
      </w:r>
      <w:r>
        <w:tab/>
      </w:r>
      <w:r>
        <w:tab/>
        <w:t>A</w:t>
      </w:r>
      <w:r w:rsidR="00433A6C">
        <w:t>frican World Heritage Fund (A</w:t>
      </w:r>
      <w:r>
        <w:t>WHF</w:t>
      </w:r>
      <w:r w:rsidR="00433A6C">
        <w:t>)</w:t>
      </w:r>
      <w:r w:rsidR="00E82B17">
        <w:t xml:space="preserve"> (</w:t>
      </w:r>
      <w:r w:rsidR="00433A6C">
        <w:t>Director-</w:t>
      </w:r>
      <w:r w:rsidR="00E82B17">
        <w:t>organiser/host)</w:t>
      </w:r>
    </w:p>
    <w:p w:rsidR="00001B03" w:rsidRDefault="00001B03" w:rsidP="00001B03">
      <w:r>
        <w:t xml:space="preserve">Patrick </w:t>
      </w:r>
      <w:proofErr w:type="spellStart"/>
      <w:r>
        <w:t>Abungu</w:t>
      </w:r>
      <w:proofErr w:type="spellEnd"/>
      <w:r>
        <w:tab/>
      </w:r>
      <w:r>
        <w:tab/>
      </w:r>
      <w:r>
        <w:tab/>
        <w:t>Fort Jesus, WHS, Kenya</w:t>
      </w:r>
    </w:p>
    <w:p w:rsidR="00001B03" w:rsidRDefault="00001B03" w:rsidP="00001B03">
      <w:proofErr w:type="spellStart"/>
      <w:r>
        <w:t>Shadreck</w:t>
      </w:r>
      <w:proofErr w:type="spellEnd"/>
      <w:r>
        <w:t xml:space="preserve"> </w:t>
      </w:r>
      <w:proofErr w:type="spellStart"/>
      <w:r>
        <w:t>Chirikure</w:t>
      </w:r>
      <w:proofErr w:type="spellEnd"/>
      <w:r>
        <w:tab/>
      </w:r>
      <w:r>
        <w:tab/>
        <w:t>U</w:t>
      </w:r>
      <w:r w:rsidR="00433A6C">
        <w:t>niversity of Cape Town (U</w:t>
      </w:r>
      <w:r>
        <w:t>CT</w:t>
      </w:r>
      <w:r w:rsidR="00433A6C">
        <w:t>)</w:t>
      </w:r>
    </w:p>
    <w:p w:rsidR="00001B03" w:rsidRDefault="00001B03" w:rsidP="00001B03">
      <w:proofErr w:type="spellStart"/>
      <w:r>
        <w:t>Eloi</w:t>
      </w:r>
      <w:proofErr w:type="spellEnd"/>
      <w:r>
        <w:t xml:space="preserve"> </w:t>
      </w:r>
      <w:proofErr w:type="spellStart"/>
      <w:r>
        <w:t>Coly</w:t>
      </w:r>
      <w:proofErr w:type="spellEnd"/>
      <w:r>
        <w:tab/>
      </w:r>
      <w:r>
        <w:tab/>
      </w:r>
      <w:r>
        <w:tab/>
      </w:r>
      <w:proofErr w:type="spellStart"/>
      <w:r>
        <w:t>Goree</w:t>
      </w:r>
      <w:proofErr w:type="spellEnd"/>
      <w:r>
        <w:t xml:space="preserve"> Island WHS, Senegal</w:t>
      </w:r>
    </w:p>
    <w:p w:rsidR="00001B03" w:rsidRDefault="00001B03" w:rsidP="00001B03">
      <w:r>
        <w:t>Alissandra Cummins</w:t>
      </w:r>
      <w:r>
        <w:tab/>
      </w:r>
      <w:r>
        <w:tab/>
        <w:t>Director Barbados Museum and Historical Society</w:t>
      </w:r>
    </w:p>
    <w:p w:rsidR="00001B03" w:rsidRDefault="00001B03" w:rsidP="00001B03">
      <w:r>
        <w:t>Christina Jikelo</w:t>
      </w:r>
      <w:r>
        <w:tab/>
      </w:r>
      <w:r>
        <w:tab/>
      </w:r>
      <w:r>
        <w:tab/>
        <w:t>N</w:t>
      </w:r>
      <w:r w:rsidR="00433A6C">
        <w:t xml:space="preserve">ational </w:t>
      </w:r>
      <w:proofErr w:type="spellStart"/>
      <w:r w:rsidR="00433A6C">
        <w:t>Heritaeg</w:t>
      </w:r>
      <w:proofErr w:type="spellEnd"/>
      <w:r w:rsidR="00433A6C">
        <w:t xml:space="preserve"> Council (N</w:t>
      </w:r>
      <w:r>
        <w:t>HC</w:t>
      </w:r>
      <w:r w:rsidR="00433A6C">
        <w:t>)</w:t>
      </w:r>
    </w:p>
    <w:p w:rsidR="00001B03" w:rsidRDefault="00001B03" w:rsidP="00001B03">
      <w:r>
        <w:t xml:space="preserve">Hermione </w:t>
      </w:r>
      <w:proofErr w:type="spellStart"/>
      <w:r>
        <w:t>Boko</w:t>
      </w:r>
      <w:proofErr w:type="spellEnd"/>
      <w:r>
        <w:t xml:space="preserve"> </w:t>
      </w:r>
      <w:proofErr w:type="spellStart"/>
      <w:r>
        <w:t>Koudakossi</w:t>
      </w:r>
      <w:proofErr w:type="spellEnd"/>
      <w:r>
        <w:tab/>
        <w:t xml:space="preserve">University of </w:t>
      </w:r>
      <w:proofErr w:type="spellStart"/>
      <w:r>
        <w:t>Parakou</w:t>
      </w:r>
      <w:proofErr w:type="spellEnd"/>
      <w:r>
        <w:t>, Benin</w:t>
      </w:r>
    </w:p>
    <w:p w:rsidR="00001B03" w:rsidRDefault="00001B03" w:rsidP="00001B03">
      <w:r>
        <w:t xml:space="preserve">Thabo </w:t>
      </w:r>
      <w:proofErr w:type="spellStart"/>
      <w:r>
        <w:t>Manetsi</w:t>
      </w:r>
      <w:proofErr w:type="spellEnd"/>
      <w:r>
        <w:tab/>
      </w:r>
      <w:r>
        <w:tab/>
      </w:r>
      <w:r>
        <w:tab/>
        <w:t>Dept of Tourism SA</w:t>
      </w:r>
      <w:r>
        <w:tab/>
      </w:r>
    </w:p>
    <w:p w:rsidR="00001B03" w:rsidRDefault="00001B03" w:rsidP="00001B03">
      <w:proofErr w:type="spellStart"/>
      <w:r>
        <w:t>Nobu</w:t>
      </w:r>
      <w:proofErr w:type="spellEnd"/>
      <w:r>
        <w:t xml:space="preserve"> </w:t>
      </w:r>
      <w:proofErr w:type="spellStart"/>
      <w:r>
        <w:t>Luroda</w:t>
      </w:r>
      <w:proofErr w:type="spellEnd"/>
      <w:r>
        <w:tab/>
      </w:r>
      <w:r>
        <w:tab/>
      </w:r>
      <w:r>
        <w:tab/>
        <w:t>Japan</w:t>
      </w:r>
    </w:p>
    <w:p w:rsidR="00690111" w:rsidRDefault="00690111">
      <w:proofErr w:type="spellStart"/>
      <w:r>
        <w:t>Sibongseni</w:t>
      </w:r>
      <w:proofErr w:type="spellEnd"/>
      <w:r>
        <w:t xml:space="preserve"> </w:t>
      </w:r>
      <w:proofErr w:type="spellStart"/>
      <w:r>
        <w:t>Mkhise</w:t>
      </w:r>
      <w:proofErr w:type="spellEnd"/>
      <w:r>
        <w:tab/>
      </w:r>
      <w:r>
        <w:tab/>
        <w:t>RIM</w:t>
      </w:r>
      <w:r w:rsidR="00E82B17">
        <w:t xml:space="preserve"> C</w:t>
      </w:r>
      <w:r w:rsidR="00433A6C">
        <w:t>hief Executive Office</w:t>
      </w:r>
    </w:p>
    <w:p w:rsidR="00001B03" w:rsidRDefault="00001B03" w:rsidP="00001B03">
      <w:proofErr w:type="spellStart"/>
      <w:r>
        <w:t>Khwezi</w:t>
      </w:r>
      <w:proofErr w:type="spellEnd"/>
      <w:r>
        <w:t xml:space="preserve"> </w:t>
      </w:r>
      <w:proofErr w:type="spellStart"/>
      <w:r>
        <w:t>Mpumlwana</w:t>
      </w:r>
      <w:proofErr w:type="spellEnd"/>
      <w:r>
        <w:tab/>
      </w:r>
      <w:r>
        <w:tab/>
        <w:t>NHC</w:t>
      </w:r>
    </w:p>
    <w:p w:rsidR="00001B03" w:rsidRDefault="00001B03" w:rsidP="00001B03">
      <w:proofErr w:type="spellStart"/>
      <w:r>
        <w:t>Tawanda</w:t>
      </w:r>
      <w:proofErr w:type="spellEnd"/>
      <w:r>
        <w:t xml:space="preserve"> </w:t>
      </w:r>
      <w:proofErr w:type="spellStart"/>
      <w:r>
        <w:t>Mukwende</w:t>
      </w:r>
      <w:proofErr w:type="spellEnd"/>
      <w:r>
        <w:tab/>
      </w:r>
      <w:r>
        <w:tab/>
      </w:r>
      <w:proofErr w:type="spellStart"/>
      <w:r>
        <w:t>Matobo</w:t>
      </w:r>
      <w:proofErr w:type="spellEnd"/>
      <w:r>
        <w:t xml:space="preserve"> WHS, Zimbabwe</w:t>
      </w:r>
    </w:p>
    <w:p w:rsidR="00777F45" w:rsidRDefault="00777F45" w:rsidP="00001B03">
      <w:r>
        <w:t>Cecilene Muller</w:t>
      </w:r>
      <w:r>
        <w:tab/>
      </w:r>
      <w:r>
        <w:tab/>
      </w:r>
      <w:r>
        <w:tab/>
        <w:t>RIM</w:t>
      </w:r>
    </w:p>
    <w:p w:rsidR="00001B03" w:rsidRDefault="00001B03" w:rsidP="00001B03">
      <w:r>
        <w:t xml:space="preserve">Dawson </w:t>
      </w:r>
      <w:proofErr w:type="spellStart"/>
      <w:r>
        <w:t>Munjeri</w:t>
      </w:r>
      <w:proofErr w:type="spellEnd"/>
      <w:r>
        <w:tab/>
      </w:r>
      <w:r>
        <w:tab/>
        <w:t>Deputy Permanent delegate of Zimbabwe to UNESCO</w:t>
      </w:r>
    </w:p>
    <w:p w:rsidR="00001B03" w:rsidRDefault="00001B03" w:rsidP="00001B03">
      <w:r>
        <w:t xml:space="preserve">Rose </w:t>
      </w:r>
      <w:proofErr w:type="spellStart"/>
      <w:r>
        <w:t>Mwanja</w:t>
      </w:r>
      <w:proofErr w:type="spellEnd"/>
      <w:r>
        <w:tab/>
      </w:r>
      <w:r>
        <w:tab/>
      </w:r>
      <w:r>
        <w:tab/>
        <w:t>Director National Museum, Uganda</w:t>
      </w:r>
    </w:p>
    <w:p w:rsidR="00690111" w:rsidRDefault="00690111">
      <w:proofErr w:type="spellStart"/>
      <w:r>
        <w:t>Ndukuyakho</w:t>
      </w:r>
      <w:proofErr w:type="spellEnd"/>
      <w:r>
        <w:t xml:space="preserve"> Ndlovu</w:t>
      </w:r>
      <w:r>
        <w:tab/>
      </w:r>
      <w:r>
        <w:tab/>
        <w:t>ICOMOS SA</w:t>
      </w:r>
      <w:r w:rsidR="00433A6C">
        <w:t>, University of Pretoria</w:t>
      </w:r>
    </w:p>
    <w:p w:rsidR="00001B03" w:rsidRDefault="00001B03" w:rsidP="00001B03">
      <w:proofErr w:type="spellStart"/>
      <w:r>
        <w:t>Ntsizi</w:t>
      </w:r>
      <w:proofErr w:type="spellEnd"/>
      <w:r>
        <w:t xml:space="preserve"> November</w:t>
      </w:r>
      <w:r>
        <w:tab/>
      </w:r>
      <w:r>
        <w:tab/>
        <w:t>D</w:t>
      </w:r>
      <w:r w:rsidR="00433A6C">
        <w:t>epartment of Environmental Affairs (D</w:t>
      </w:r>
      <w:r>
        <w:t>EA</w:t>
      </w:r>
      <w:r w:rsidR="00433A6C">
        <w:t>)</w:t>
      </w:r>
    </w:p>
    <w:p w:rsidR="00001B03" w:rsidRDefault="00001B03" w:rsidP="00001B03">
      <w:r>
        <w:t xml:space="preserve">Jean </w:t>
      </w:r>
      <w:proofErr w:type="spellStart"/>
      <w:r>
        <w:t>Butoto</w:t>
      </w:r>
      <w:proofErr w:type="spellEnd"/>
      <w:r>
        <w:t xml:space="preserve"> </w:t>
      </w:r>
      <w:proofErr w:type="spellStart"/>
      <w:r>
        <w:t>Nsanabandi</w:t>
      </w:r>
      <w:proofErr w:type="spellEnd"/>
      <w:r>
        <w:tab/>
        <w:t>World Heritage portfolio, Rwanda</w:t>
      </w:r>
    </w:p>
    <w:p w:rsidR="00001B03" w:rsidRDefault="00001B03" w:rsidP="00001B03">
      <w:r>
        <w:t>Laura Robinson</w:t>
      </w:r>
      <w:r>
        <w:tab/>
      </w:r>
      <w:r>
        <w:tab/>
      </w:r>
      <w:r>
        <w:tab/>
        <w:t>ICOMOS, ICOM SA</w:t>
      </w:r>
    </w:p>
    <w:p w:rsidR="00690111" w:rsidRDefault="00690111">
      <w:r>
        <w:t xml:space="preserve">Philip </w:t>
      </w:r>
      <w:proofErr w:type="spellStart"/>
      <w:r>
        <w:t>Segadika</w:t>
      </w:r>
      <w:proofErr w:type="spellEnd"/>
      <w:r>
        <w:tab/>
      </w:r>
      <w:r>
        <w:tab/>
      </w:r>
      <w:r>
        <w:tab/>
      </w:r>
      <w:r w:rsidR="00A01B43">
        <w:t xml:space="preserve">Head of Archaeology and Monuments, </w:t>
      </w:r>
      <w:r>
        <w:t>Botswana</w:t>
      </w:r>
    </w:p>
    <w:p w:rsidR="00690111" w:rsidRDefault="00690111">
      <w:r>
        <w:t xml:space="preserve">Victor </w:t>
      </w:r>
      <w:proofErr w:type="spellStart"/>
      <w:r>
        <w:t>Syatyoka</w:t>
      </w:r>
      <w:proofErr w:type="spellEnd"/>
      <w:r>
        <w:tab/>
      </w:r>
      <w:r>
        <w:tab/>
      </w:r>
      <w:r>
        <w:tab/>
      </w:r>
      <w:proofErr w:type="spellStart"/>
      <w:r w:rsidR="00A01B43">
        <w:t>Barotse</w:t>
      </w:r>
      <w:proofErr w:type="spellEnd"/>
      <w:r w:rsidR="00A01B43">
        <w:t xml:space="preserve"> Cultural Landscape,</w:t>
      </w:r>
      <w:r w:rsidR="00433A6C">
        <w:t xml:space="preserve"> </w:t>
      </w:r>
      <w:r>
        <w:t>Zambia</w:t>
      </w:r>
    </w:p>
    <w:p w:rsidR="00001B03" w:rsidRDefault="00001B03" w:rsidP="00001B03">
      <w:proofErr w:type="spellStart"/>
      <w:r>
        <w:t>Sibusisu</w:t>
      </w:r>
      <w:proofErr w:type="spellEnd"/>
      <w:r>
        <w:t xml:space="preserve"> </w:t>
      </w:r>
      <w:proofErr w:type="spellStart"/>
      <w:r>
        <w:t>Xaba</w:t>
      </w:r>
      <w:proofErr w:type="spellEnd"/>
      <w:r>
        <w:tab/>
      </w:r>
      <w:r>
        <w:tab/>
      </w:r>
      <w:r>
        <w:tab/>
        <w:t xml:space="preserve">AWHF </w:t>
      </w:r>
      <w:r w:rsidR="00433A6C">
        <w:t xml:space="preserve">– Board </w:t>
      </w:r>
      <w:r>
        <w:t xml:space="preserve">Chairperson </w:t>
      </w:r>
    </w:p>
    <w:p w:rsidR="00001B03" w:rsidRPr="00690111" w:rsidRDefault="00433A6C">
      <w:r>
        <w:t xml:space="preserve">Invited guests: Mitsuru </w:t>
      </w:r>
      <w:proofErr w:type="spellStart"/>
      <w:r>
        <w:t>Murase</w:t>
      </w:r>
      <w:proofErr w:type="spellEnd"/>
      <w:r>
        <w:t xml:space="preserve"> - Consul-General Embassy of Japan, </w:t>
      </w:r>
      <w:proofErr w:type="spellStart"/>
      <w:r>
        <w:t>Thokozile</w:t>
      </w:r>
      <w:proofErr w:type="spellEnd"/>
      <w:r>
        <w:t xml:space="preserve"> </w:t>
      </w:r>
      <w:proofErr w:type="spellStart"/>
      <w:r>
        <w:t>Xhasa</w:t>
      </w:r>
      <w:proofErr w:type="spellEnd"/>
      <w:r>
        <w:t>- Deputy Minister Dept of Tourism RSA</w:t>
      </w:r>
    </w:p>
    <w:sectPr w:rsidR="00001B03" w:rsidRPr="00690111" w:rsidSect="005D0E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64" w:rsidRDefault="00AF3964" w:rsidP="00CA6659">
      <w:pPr>
        <w:spacing w:after="0" w:line="240" w:lineRule="auto"/>
      </w:pPr>
      <w:r>
        <w:separator/>
      </w:r>
    </w:p>
  </w:endnote>
  <w:endnote w:type="continuationSeparator" w:id="0">
    <w:p w:rsidR="00AF3964" w:rsidRDefault="00AF3964" w:rsidP="00CA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7971"/>
      <w:docPartObj>
        <w:docPartGallery w:val="Page Numbers (Bottom of Page)"/>
        <w:docPartUnique/>
      </w:docPartObj>
    </w:sdtPr>
    <w:sdtContent>
      <w:p w:rsidR="00E82B17" w:rsidRDefault="00481C6A">
        <w:pPr>
          <w:pStyle w:val="Footer"/>
          <w:jc w:val="right"/>
        </w:pPr>
        <w:fldSimple w:instr=" PAGE   \* MERGEFORMAT ">
          <w:r w:rsidR="00777F45">
            <w:rPr>
              <w:noProof/>
            </w:rPr>
            <w:t>3</w:t>
          </w:r>
        </w:fldSimple>
      </w:p>
    </w:sdtContent>
  </w:sdt>
  <w:p w:rsidR="00E82B17" w:rsidRDefault="00E82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64" w:rsidRDefault="00AF3964" w:rsidP="00CA6659">
      <w:pPr>
        <w:spacing w:after="0" w:line="240" w:lineRule="auto"/>
      </w:pPr>
      <w:r>
        <w:separator/>
      </w:r>
    </w:p>
  </w:footnote>
  <w:footnote w:type="continuationSeparator" w:id="0">
    <w:p w:rsidR="00AF3964" w:rsidRDefault="00AF3964" w:rsidP="00CA6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A48"/>
    <w:multiLevelType w:val="hybridMultilevel"/>
    <w:tmpl w:val="4CE2CDBA"/>
    <w:lvl w:ilvl="0" w:tplc="842E4CA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3BC"/>
    <w:rsid w:val="00001B03"/>
    <w:rsid w:val="00127F62"/>
    <w:rsid w:val="00160BB2"/>
    <w:rsid w:val="001944EB"/>
    <w:rsid w:val="002363BC"/>
    <w:rsid w:val="00343B40"/>
    <w:rsid w:val="0038193B"/>
    <w:rsid w:val="00433A6C"/>
    <w:rsid w:val="00481C6A"/>
    <w:rsid w:val="005D0E98"/>
    <w:rsid w:val="00690111"/>
    <w:rsid w:val="00750912"/>
    <w:rsid w:val="00777F45"/>
    <w:rsid w:val="007B3EC1"/>
    <w:rsid w:val="0096419F"/>
    <w:rsid w:val="00A01B43"/>
    <w:rsid w:val="00AF3964"/>
    <w:rsid w:val="00C001E3"/>
    <w:rsid w:val="00CA6659"/>
    <w:rsid w:val="00E81A83"/>
    <w:rsid w:val="00E82B17"/>
    <w:rsid w:val="00EC42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EB"/>
    <w:pPr>
      <w:ind w:left="720"/>
      <w:contextualSpacing/>
    </w:pPr>
  </w:style>
  <w:style w:type="paragraph" w:styleId="FootnoteText">
    <w:name w:val="footnote text"/>
    <w:basedOn w:val="Normal"/>
    <w:link w:val="FootnoteTextChar"/>
    <w:uiPriority w:val="99"/>
    <w:semiHidden/>
    <w:unhideWhenUsed/>
    <w:rsid w:val="00CA6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659"/>
    <w:rPr>
      <w:sz w:val="20"/>
      <w:szCs w:val="20"/>
    </w:rPr>
  </w:style>
  <w:style w:type="character" w:styleId="FootnoteReference">
    <w:name w:val="footnote reference"/>
    <w:basedOn w:val="DefaultParagraphFont"/>
    <w:uiPriority w:val="99"/>
    <w:semiHidden/>
    <w:unhideWhenUsed/>
    <w:rsid w:val="00CA6659"/>
    <w:rPr>
      <w:vertAlign w:val="superscript"/>
    </w:rPr>
  </w:style>
  <w:style w:type="paragraph" w:styleId="Header">
    <w:name w:val="header"/>
    <w:basedOn w:val="Normal"/>
    <w:link w:val="HeaderChar"/>
    <w:uiPriority w:val="99"/>
    <w:semiHidden/>
    <w:unhideWhenUsed/>
    <w:rsid w:val="00E82B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2B17"/>
  </w:style>
  <w:style w:type="paragraph" w:styleId="Footer">
    <w:name w:val="footer"/>
    <w:basedOn w:val="Normal"/>
    <w:link w:val="FooterChar"/>
    <w:uiPriority w:val="99"/>
    <w:unhideWhenUsed/>
    <w:rsid w:val="00E8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B17"/>
  </w:style>
  <w:style w:type="character" w:styleId="Hyperlink">
    <w:name w:val="Hyperlink"/>
    <w:basedOn w:val="DefaultParagraphFont"/>
    <w:uiPriority w:val="99"/>
    <w:unhideWhenUsed/>
    <w:rsid w:val="00433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AAB84-6B32-4E26-A7E3-B3C18A87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cp:lastPrinted>2014-09-05T07:46:00Z</cp:lastPrinted>
  <dcterms:created xsi:type="dcterms:W3CDTF">2014-09-01T13:43:00Z</dcterms:created>
  <dcterms:modified xsi:type="dcterms:W3CDTF">2014-09-05T07:51:00Z</dcterms:modified>
</cp:coreProperties>
</file>